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36" w:rsidRDefault="00CF7636" w:rsidP="00CF7636">
      <w:pPr>
        <w:jc w:val="center"/>
      </w:pPr>
      <w:r>
        <w:rPr>
          <w:sz w:val="36"/>
          <w:szCs w:val="36"/>
        </w:rPr>
        <w:t>LTJ5227TYL70</w:t>
      </w:r>
      <w:r>
        <w:rPr>
          <w:rFonts w:ascii="金长城黑体" w:hAnsi="金长城黑体"/>
          <w:sz w:val="36"/>
          <w:szCs w:val="36"/>
        </w:rPr>
        <w:t>型压裂车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、运载汽车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型号：北奔</w:t>
      </w:r>
      <w:r>
        <w:rPr>
          <w:rFonts w:hint="eastAsia"/>
          <w:sz w:val="24"/>
          <w:szCs w:val="24"/>
        </w:rPr>
        <w:t>ND1250BD5J6Z01</w:t>
      </w:r>
      <w:r>
        <w:rPr>
          <w:rFonts w:ascii="宋体" w:hAnsi="宋体" w:hint="eastAsia"/>
          <w:sz w:val="24"/>
          <w:szCs w:val="24"/>
        </w:rPr>
        <w:t>（国</w:t>
      </w:r>
      <w:r>
        <w:rPr>
          <w:rFonts w:hint="eastAsia"/>
          <w:sz w:val="24"/>
          <w:szCs w:val="24"/>
        </w:rPr>
        <w:t>V</w:t>
      </w:r>
      <w:r>
        <w:rPr>
          <w:rFonts w:ascii="宋体" w:hAnsi="宋体" w:hint="eastAsia"/>
          <w:sz w:val="24"/>
          <w:szCs w:val="24"/>
        </w:rPr>
        <w:t>）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驱动形式：</w:t>
      </w:r>
      <w:r>
        <w:rPr>
          <w:rFonts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发动机型号：</w:t>
      </w:r>
      <w:r>
        <w:rPr>
          <w:rFonts w:hint="eastAsia"/>
          <w:sz w:val="24"/>
          <w:szCs w:val="24"/>
        </w:rPr>
        <w:t>WP12.375E50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功率：</w:t>
      </w:r>
      <w:r>
        <w:rPr>
          <w:rFonts w:hint="eastAsia"/>
          <w:sz w:val="24"/>
          <w:szCs w:val="24"/>
        </w:rPr>
        <w:t>375HP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轴距：</w:t>
      </w:r>
      <w:r>
        <w:rPr>
          <w:rFonts w:hint="eastAsia"/>
          <w:sz w:val="24"/>
          <w:szCs w:val="24"/>
        </w:rPr>
        <w:t>50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+14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 mm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汽车颜色：</w:t>
      </w:r>
      <w:r>
        <w:rPr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内置空调，高铁保险杠，简易卧铺，双油箱，钢丝胎。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、台上发动机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型号：康明斯</w:t>
      </w:r>
      <w:r>
        <w:rPr>
          <w:rFonts w:hint="eastAsia"/>
          <w:sz w:val="24"/>
          <w:szCs w:val="24"/>
        </w:rPr>
        <w:t>QSNT-C500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净功率：</w:t>
      </w:r>
      <w:r>
        <w:rPr>
          <w:rFonts w:hint="eastAsia"/>
          <w:sz w:val="24"/>
          <w:szCs w:val="24"/>
        </w:rPr>
        <w:t>500HP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使用转速：</w:t>
      </w: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rPm</w:t>
      </w:r>
      <w:proofErr w:type="spellEnd"/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最大输出扭矩：</w:t>
      </w:r>
      <w:r>
        <w:rPr>
          <w:rFonts w:hint="eastAsia"/>
          <w:sz w:val="24"/>
          <w:szCs w:val="24"/>
        </w:rPr>
        <w:t>2100</w:t>
      </w:r>
      <w:r>
        <w:rPr>
          <w:sz w:val="24"/>
          <w:szCs w:val="24"/>
        </w:rPr>
        <w:t xml:space="preserve"> N</w:t>
      </w:r>
      <w:r>
        <w:rPr>
          <w:rFonts w:hint="eastAsia"/>
          <w:sz w:val="24"/>
          <w:szCs w:val="24"/>
        </w:rPr>
        <w:t>·</w:t>
      </w:r>
      <w:r>
        <w:rPr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／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00</w:t>
      </w:r>
      <w:r>
        <w:rPr>
          <w:rFonts w:ascii="宋体" w:hAnsi="宋体" w:hint="eastAsia"/>
          <w:sz w:val="24"/>
          <w:szCs w:val="24"/>
        </w:rPr>
        <w:t>～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rPm</w:t>
      </w:r>
      <w:proofErr w:type="spellEnd"/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发动机加装防护罩，随机带气泵。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、液力变矩器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选用贵州</w:t>
      </w:r>
      <w:proofErr w:type="gramStart"/>
      <w:r>
        <w:rPr>
          <w:rFonts w:ascii="宋体" w:hAnsi="宋体" w:hint="eastAsia"/>
          <w:sz w:val="24"/>
          <w:szCs w:val="24"/>
        </w:rPr>
        <w:t>凯</w:t>
      </w:r>
      <w:proofErr w:type="gramEnd"/>
      <w:r>
        <w:rPr>
          <w:rFonts w:ascii="宋体" w:hAnsi="宋体" w:hint="eastAsia"/>
          <w:sz w:val="24"/>
          <w:szCs w:val="24"/>
        </w:rPr>
        <w:t>星</w:t>
      </w:r>
      <w:r>
        <w:rPr>
          <w:sz w:val="24"/>
          <w:szCs w:val="24"/>
        </w:rPr>
        <w:t>BY620</w:t>
      </w:r>
      <w:r>
        <w:rPr>
          <w:rFonts w:ascii="宋体" w:hAnsi="宋体" w:hint="eastAsia"/>
          <w:sz w:val="24"/>
          <w:szCs w:val="24"/>
        </w:rPr>
        <w:t>型液力变矩器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最大输入功率：</w:t>
      </w:r>
      <w:r>
        <w:rPr>
          <w:sz w:val="24"/>
          <w:szCs w:val="24"/>
        </w:rPr>
        <w:t>469 / 2500 (</w:t>
      </w:r>
      <w:proofErr w:type="spellStart"/>
      <w:r>
        <w:rPr>
          <w:sz w:val="24"/>
          <w:szCs w:val="24"/>
        </w:rPr>
        <w:t>kw</w:t>
      </w:r>
      <w:proofErr w:type="spellEnd"/>
      <w:r>
        <w:rPr>
          <w:sz w:val="24"/>
          <w:szCs w:val="24"/>
        </w:rPr>
        <w:t>/rpm)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最大输入扭矩：</w:t>
      </w:r>
      <w:r>
        <w:rPr>
          <w:sz w:val="24"/>
          <w:szCs w:val="24"/>
        </w:rPr>
        <w:t>2400 N</w:t>
      </w:r>
      <w:r>
        <w:rPr>
          <w:rFonts w:hint="eastAsia"/>
          <w:sz w:val="24"/>
          <w:szCs w:val="24"/>
        </w:rPr>
        <w:t>·</w:t>
      </w:r>
      <w:r>
        <w:rPr>
          <w:sz w:val="24"/>
          <w:szCs w:val="24"/>
        </w:rPr>
        <w:t>m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最大变速比：</w:t>
      </w:r>
      <w:r>
        <w:rPr>
          <w:sz w:val="24"/>
          <w:szCs w:val="24"/>
        </w:rPr>
        <w:t>2.25</w:t>
      </w:r>
      <w:r>
        <w:rPr>
          <w:rFonts w:hint="eastAsia"/>
          <w:sz w:val="24"/>
          <w:szCs w:val="24"/>
        </w:rPr>
        <w:t>∶</w:t>
      </w:r>
      <w:r>
        <w:rPr>
          <w:sz w:val="24"/>
          <w:szCs w:val="24"/>
        </w:rPr>
        <w:t>1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行星变速器速比：</w:t>
      </w:r>
    </w:p>
    <w:tbl>
      <w:tblPr>
        <w:tblW w:w="705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6"/>
        <w:gridCol w:w="1176"/>
        <w:gridCol w:w="1176"/>
        <w:gridCol w:w="1176"/>
        <w:gridCol w:w="1177"/>
        <w:gridCol w:w="1177"/>
      </w:tblGrid>
      <w:tr w:rsidR="00CF7636" w:rsidTr="00CF763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挡位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Ⅱ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Ⅳ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Ⅴ</w:t>
            </w:r>
          </w:p>
        </w:tc>
      </w:tr>
      <w:tr w:rsidR="00CF7636" w:rsidTr="00CF7636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速比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636" w:rsidRDefault="00CF763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</w:tbl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安装方式：同轴式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挂挡形式：电控气挂挡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、三轴箱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为二级常</w:t>
      </w:r>
      <w:proofErr w:type="gramStart"/>
      <w:r>
        <w:rPr>
          <w:rFonts w:ascii="宋体" w:hAnsi="宋体" w:hint="eastAsia"/>
          <w:sz w:val="24"/>
          <w:szCs w:val="24"/>
        </w:rPr>
        <w:t>啮</w:t>
      </w:r>
      <w:proofErr w:type="gramEnd"/>
      <w:r>
        <w:rPr>
          <w:rFonts w:ascii="宋体" w:hAnsi="宋体" w:hint="eastAsia"/>
          <w:sz w:val="24"/>
          <w:szCs w:val="24"/>
        </w:rPr>
        <w:t>展开式斜圆柱齿轮传动箱，其速比：</w:t>
      </w:r>
      <w:r>
        <w:rPr>
          <w:sz w:val="24"/>
          <w:szCs w:val="24"/>
        </w:rPr>
        <w:t>1.5</w:t>
      </w:r>
      <w:r>
        <w:rPr>
          <w:rFonts w:ascii="宋体" w:hAnsi="宋体" w:hint="eastAsia"/>
          <w:sz w:val="24"/>
          <w:szCs w:val="24"/>
        </w:rPr>
        <w:t>：</w:t>
      </w:r>
      <w:r>
        <w:rPr>
          <w:sz w:val="24"/>
          <w:szCs w:val="24"/>
        </w:rPr>
        <w:t>1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⑴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将输入的运动和动力平移传递给三缸泵行星减速器</w:t>
      </w:r>
      <w:r>
        <w:rPr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便于总体布置。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⑵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弥补了变速箱和行星减速器减速比的不足。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、行星减速器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为太阳轮输入，框架输出的减速器，其减速比为</w:t>
      </w:r>
      <w:r>
        <w:rPr>
          <w:sz w:val="24"/>
          <w:szCs w:val="24"/>
        </w:rPr>
        <w:t>5.8</w:t>
      </w:r>
      <w:r>
        <w:rPr>
          <w:rFonts w:ascii="MS Mincho" w:eastAsia="MS Mincho" w:hAnsi="MS Mincho" w:hint="eastAsia"/>
          <w:sz w:val="24"/>
          <w:szCs w:val="24"/>
        </w:rPr>
        <w:t>∶</w:t>
      </w:r>
      <w:r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。其壳体与三缸泵的动力端为一体。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、三缸泵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型式：卧式三缸柱塞泵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柱塞直径：</w:t>
      </w:r>
      <w:r>
        <w:rPr>
          <w:rFonts w:hint="eastAsia"/>
          <w:sz w:val="24"/>
          <w:szCs w:val="24"/>
        </w:rPr>
        <w:t>Φ</w:t>
      </w:r>
      <w:r>
        <w:rPr>
          <w:rFonts w:hint="eastAsia"/>
          <w:sz w:val="24"/>
          <w:szCs w:val="24"/>
        </w:rPr>
        <w:t>100mm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冲程：</w:t>
      </w:r>
      <w:r>
        <w:rPr>
          <w:sz w:val="24"/>
          <w:szCs w:val="24"/>
        </w:rPr>
        <w:t>200 mm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水功率：</w:t>
      </w:r>
      <w:r>
        <w:rPr>
          <w:sz w:val="24"/>
          <w:szCs w:val="24"/>
        </w:rPr>
        <w:t xml:space="preserve">280 </w:t>
      </w:r>
      <w:proofErr w:type="spellStart"/>
      <w:proofErr w:type="gramStart"/>
      <w:r>
        <w:rPr>
          <w:sz w:val="24"/>
          <w:szCs w:val="24"/>
        </w:rPr>
        <w:t>kw</w:t>
      </w:r>
      <w:proofErr w:type="spellEnd"/>
      <w:proofErr w:type="gramEnd"/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、润滑系统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用以对三轴箱和三缸泵动力端各摩擦</w:t>
      </w:r>
      <w:proofErr w:type="gramStart"/>
      <w:r>
        <w:rPr>
          <w:rFonts w:ascii="宋体" w:hAnsi="宋体" w:hint="eastAsia"/>
          <w:sz w:val="24"/>
          <w:szCs w:val="24"/>
        </w:rPr>
        <w:t>副进行</w:t>
      </w:r>
      <w:proofErr w:type="gramEnd"/>
      <w:r>
        <w:rPr>
          <w:rFonts w:ascii="宋体" w:hAnsi="宋体" w:hint="eastAsia"/>
          <w:sz w:val="24"/>
          <w:szCs w:val="24"/>
        </w:rPr>
        <w:t>强制润滑，以保证各运动副能正常工作，三轴箱与三缸泵的动力端为一个系统（同用一个油箱和齿轮泵供油），通过流量分配器按</w:t>
      </w:r>
      <w:r>
        <w:rPr>
          <w:sz w:val="24"/>
          <w:szCs w:val="24"/>
        </w:rPr>
        <w:t>1</w:t>
      </w:r>
      <w:r>
        <w:rPr>
          <w:rFonts w:ascii="MS Mincho" w:eastAsia="MS Mincho" w:hAnsi="MS Mincho" w:hint="eastAsia"/>
          <w:sz w:val="24"/>
          <w:szCs w:val="24"/>
        </w:rPr>
        <w:t>∶</w:t>
      </w:r>
      <w:r>
        <w:rPr>
          <w:sz w:val="24"/>
          <w:szCs w:val="24"/>
        </w:rPr>
        <w:t>1.5</w:t>
      </w:r>
      <w:r>
        <w:rPr>
          <w:rFonts w:ascii="宋体" w:hAnsi="宋体" w:hint="eastAsia"/>
          <w:sz w:val="24"/>
          <w:szCs w:val="24"/>
        </w:rPr>
        <w:t>的比例给三轴箱和三缸泵动力端供油。</w:t>
      </w:r>
    </w:p>
    <w:p w:rsidR="00CF7636" w:rsidRDefault="00CF7636" w:rsidP="00CF7636">
      <w:pPr>
        <w:spacing w:line="300" w:lineRule="auto"/>
        <w:ind w:left="482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三缸泵液力端柱塞密封的润滑为另一个系统，由齿轮泵将润滑油打入三个柱塞的摩擦副，以保证柱塞正常工作，而柱塞带回来的油、水液体返回到油箱，油箱设有两个室（</w:t>
      </w:r>
      <w:proofErr w:type="gramStart"/>
      <w:r>
        <w:rPr>
          <w:rFonts w:ascii="宋体" w:hAnsi="宋体" w:hint="eastAsia"/>
          <w:sz w:val="24"/>
          <w:szCs w:val="24"/>
        </w:rPr>
        <w:t>沉淀室</w:t>
      </w:r>
      <w:proofErr w:type="gramEnd"/>
      <w:r>
        <w:rPr>
          <w:rFonts w:ascii="宋体" w:hAnsi="宋体" w:hint="eastAsia"/>
          <w:sz w:val="24"/>
          <w:szCs w:val="24"/>
        </w:rPr>
        <w:t>和工作室），返回的废油通过沉淀室，经过沉淀后油流入工作室，以供油泵向柱塞摩擦副供油。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、控制系统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各种传感器、仪表、执行机构、操作台等组成。具有以下功能：柴油机的启动、停机功能；柴油机转速全程调速；变速箱的换挡功能；柴油机的机油压力、冷却水温度、转速显示；三缸泵工作压力、流量显示；变速箱的油压、油</w:t>
      </w:r>
      <w:proofErr w:type="gramStart"/>
      <w:r>
        <w:rPr>
          <w:rFonts w:ascii="宋体" w:hAnsi="宋体" w:hint="eastAsia"/>
          <w:sz w:val="24"/>
          <w:szCs w:val="24"/>
        </w:rPr>
        <w:t>温显示</w:t>
      </w:r>
      <w:proofErr w:type="gramEnd"/>
      <w:r>
        <w:rPr>
          <w:rFonts w:ascii="宋体" w:hAnsi="宋体" w:hint="eastAsia"/>
          <w:sz w:val="24"/>
          <w:szCs w:val="24"/>
        </w:rPr>
        <w:t>以及柴油机低油压、低水位、高水温报警系统，并具有超压保护装置等功能。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控制形式：近距离</w:t>
      </w:r>
      <w:r>
        <w:rPr>
          <w:sz w:val="24"/>
          <w:szCs w:val="24"/>
        </w:rPr>
        <w:t>+</w:t>
      </w:r>
      <w:r>
        <w:rPr>
          <w:rFonts w:ascii="宋体" w:hAnsi="宋体" w:hint="eastAsia"/>
          <w:sz w:val="24"/>
          <w:szCs w:val="24"/>
        </w:rPr>
        <w:t>远距离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</w:t>
      </w:r>
      <w:proofErr w:type="gramStart"/>
      <w:r>
        <w:rPr>
          <w:rFonts w:ascii="宋体" w:hAnsi="宋体" w:hint="eastAsia"/>
          <w:sz w:val="24"/>
          <w:szCs w:val="24"/>
        </w:rPr>
        <w:t>吸入管</w:t>
      </w:r>
      <w:proofErr w:type="gramEnd"/>
      <w:r>
        <w:rPr>
          <w:rFonts w:ascii="宋体" w:hAnsi="宋体" w:hint="eastAsia"/>
          <w:sz w:val="24"/>
          <w:szCs w:val="24"/>
        </w:rPr>
        <w:t>系统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三缸泵有三个</w:t>
      </w:r>
      <w:proofErr w:type="gramEnd"/>
      <w:r>
        <w:rPr>
          <w:rFonts w:ascii="宋体" w:hAnsi="宋体" w:hint="eastAsia"/>
          <w:sz w:val="24"/>
          <w:szCs w:val="24"/>
        </w:rPr>
        <w:t>吸入口，分别布置在该车的两侧与后端，车辆到井场后，不因为井场小而不便于布置。（通径为</w:t>
      </w:r>
      <w:r>
        <w:rPr>
          <w:sz w:val="24"/>
          <w:szCs w:val="24"/>
        </w:rPr>
        <w:t>4"</w:t>
      </w:r>
      <w:r>
        <w:rPr>
          <w:rFonts w:ascii="宋体" w:hAnsi="宋体" w:hint="eastAsia"/>
          <w:sz w:val="24"/>
          <w:szCs w:val="24"/>
        </w:rPr>
        <w:t>）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、排出管系统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由抗震压力表、剪切式安全阀、旋塞阀、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"</w:t>
      </w:r>
      <w:r>
        <w:rPr>
          <w:rFonts w:ascii="宋体" w:hAnsi="宋体" w:hint="eastAsia"/>
          <w:sz w:val="24"/>
          <w:szCs w:val="24"/>
        </w:rPr>
        <w:t>高压管组成，耐压</w:t>
      </w:r>
      <w:r>
        <w:rPr>
          <w:sz w:val="24"/>
          <w:szCs w:val="24"/>
        </w:rPr>
        <w:t xml:space="preserve">70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。排出口在车的尾部。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、辅助管汇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⑴</w:t>
      </w:r>
      <w:r>
        <w:rPr>
          <w:sz w:val="24"/>
          <w:szCs w:val="24"/>
        </w:rPr>
        <w:t xml:space="preserve"> 2"</w:t>
      </w:r>
      <w:r>
        <w:rPr>
          <w:rFonts w:hint="eastAsia"/>
          <w:sz w:val="24"/>
          <w:szCs w:val="24"/>
        </w:rPr>
        <w:t>×</w:t>
      </w:r>
      <w:r>
        <w:rPr>
          <w:sz w:val="24"/>
          <w:szCs w:val="24"/>
        </w:rPr>
        <w:t xml:space="preserve">70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高压管线（</w:t>
      </w:r>
      <w:r>
        <w:rPr>
          <w:rFonts w:hint="eastAsia"/>
          <w:sz w:val="24"/>
          <w:szCs w:val="24"/>
        </w:rPr>
        <w:t>2.5</w:t>
      </w:r>
      <w:r>
        <w:rPr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1.5</w:t>
      </w:r>
      <w:r>
        <w:rPr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长各</w:t>
      </w: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根），并带入井接头一套，耐压</w:t>
      </w:r>
      <w:r>
        <w:rPr>
          <w:sz w:val="24"/>
          <w:szCs w:val="24"/>
        </w:rPr>
        <w:t xml:space="preserve">70 </w:t>
      </w:r>
      <w:proofErr w:type="spellStart"/>
      <w:r>
        <w:rPr>
          <w:sz w:val="24"/>
          <w:szCs w:val="24"/>
        </w:rPr>
        <w:t>MPa</w:t>
      </w:r>
      <w:proofErr w:type="spellEnd"/>
      <w:r>
        <w:rPr>
          <w:rFonts w:ascii="宋体" w:hAnsi="宋体" w:hint="eastAsia"/>
          <w:sz w:val="24"/>
          <w:szCs w:val="24"/>
        </w:rPr>
        <w:t>。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⑵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带</w:t>
      </w:r>
      <w:r>
        <w:rPr>
          <w:sz w:val="24"/>
          <w:szCs w:val="24"/>
        </w:rPr>
        <w:t>70MPa</w:t>
      </w:r>
      <w:r>
        <w:rPr>
          <w:rFonts w:ascii="宋体" w:hAnsi="宋体" w:hint="eastAsia"/>
          <w:sz w:val="24"/>
          <w:szCs w:val="24"/>
        </w:rPr>
        <w:t>高压活动弯头</w:t>
      </w:r>
      <w:r>
        <w:rPr>
          <w:rFonts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只，并安装在车的后尾侧。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⑶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带</w:t>
      </w:r>
      <w:r>
        <w:rPr>
          <w:sz w:val="24"/>
          <w:szCs w:val="24"/>
        </w:rPr>
        <w:t>4"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低压胶管一根，两头带有快速接头。</w:t>
      </w:r>
    </w:p>
    <w:p w:rsidR="00CF7636" w:rsidRDefault="00CF7636" w:rsidP="00CF7636">
      <w:pPr>
        <w:spacing w:line="300" w:lineRule="auto"/>
        <w:ind w:leftChars="200" w:left="420"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⑷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带</w:t>
      </w:r>
      <w:r>
        <w:rPr>
          <w:sz w:val="24"/>
          <w:szCs w:val="24"/>
        </w:rPr>
        <w:t>70MPa</w:t>
      </w:r>
      <w:r>
        <w:rPr>
          <w:rFonts w:ascii="宋体" w:hAnsi="宋体" w:hint="eastAsia"/>
          <w:sz w:val="24"/>
          <w:szCs w:val="24"/>
        </w:rPr>
        <w:t>高压三通一件。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  <w:vertAlign w:val="superscript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、水箱：有效容积</w:t>
      </w:r>
      <w:r>
        <w:rPr>
          <w:sz w:val="24"/>
          <w:szCs w:val="24"/>
        </w:rPr>
        <w:t>3m</w:t>
      </w:r>
      <w:r>
        <w:rPr>
          <w:sz w:val="24"/>
          <w:szCs w:val="24"/>
          <w:vertAlign w:val="superscript"/>
        </w:rPr>
        <w:t>3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、其它</w:t>
      </w:r>
    </w:p>
    <w:p w:rsidR="00CF7636" w:rsidRDefault="00CF7636" w:rsidP="00CF7636">
      <w:pPr>
        <w:spacing w:line="300" w:lineRule="auto"/>
        <w:ind w:left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⑴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加装夜间照明装置，使用夜间施工。</w:t>
      </w:r>
    </w:p>
    <w:p w:rsidR="00CF7636" w:rsidRDefault="00CF7636" w:rsidP="00CF7636"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⑵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带</w:t>
      </w:r>
      <w:r>
        <w:rPr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磅灭火器</w:t>
      </w:r>
      <w:r>
        <w:rPr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件。</w:t>
      </w:r>
    </w:p>
    <w:p w:rsidR="00444818" w:rsidRDefault="00444818"/>
    <w:sectPr w:rsidR="00444818" w:rsidSect="0044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金长城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7636"/>
    <w:rsid w:val="00444818"/>
    <w:rsid w:val="00C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2019-10-09T01:12:00Z</dcterms:created>
  <dcterms:modified xsi:type="dcterms:W3CDTF">2019-10-09T01:13:00Z</dcterms:modified>
</cp:coreProperties>
</file>